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4500"/>
        <w:gridCol w:w="6750"/>
      </w:tblGrid>
      <w:tr w:rsidR="004A4189" w:rsidRPr="009E64AB" w14:paraId="71B0F60A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7C9D2D60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Command</w:t>
            </w:r>
          </w:p>
        </w:tc>
        <w:tc>
          <w:tcPr>
            <w:tcW w:w="4500" w:type="dxa"/>
            <w:shd w:val="clear" w:color="auto" w:fill="auto"/>
          </w:tcPr>
          <w:p w14:paraId="34E2BDB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6750" w:type="dxa"/>
            <w:shd w:val="clear" w:color="auto" w:fill="auto"/>
          </w:tcPr>
          <w:p w14:paraId="79955A2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Behavior</w:t>
            </w:r>
          </w:p>
        </w:tc>
      </w:tr>
      <w:tr w:rsidR="004A4189" w:rsidRPr="009E64AB" w14:paraId="7FA0D664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2CDBD658" w14:textId="77777777" w:rsidR="004A4189" w:rsidRPr="0069300C" w:rsidRDefault="004A4189" w:rsidP="006B6B3A">
            <w:pPr>
              <w:spacing w:after="0" w:line="30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4472C4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module_name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070919">
              <w:rPr>
                <w:rFonts w:ascii="Arial" w:hAnsi="Arial" w:cs="Arial"/>
                <w:color w:val="4472C4"/>
                <w:sz w:val="16"/>
                <w:szCs w:val="16"/>
              </w:rPr>
              <w:t>import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4500" w:type="dxa"/>
            <w:shd w:val="clear" w:color="auto" w:fill="auto"/>
          </w:tcPr>
          <w:p w14:paraId="08BAB96D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</w:pP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from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839F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ti_hub</w:t>
            </w:r>
            <w:proofErr w:type="spellEnd"/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import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6750" w:type="dxa"/>
            <w:shd w:val="clear" w:color="auto" w:fill="auto"/>
          </w:tcPr>
          <w:p w14:paraId="7E683AB3" w14:textId="27039BF9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Imports all the functions in the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 use in the program. 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 includes all the necessary additions needed for the M</w:t>
            </w:r>
            <w:r w:rsidR="002F02AE">
              <w:rPr>
                <w:rFonts w:ascii="Arial" w:hAnsi="Arial" w:cs="Arial"/>
                <w:color w:val="000000"/>
                <w:sz w:val="16"/>
                <w:szCs w:val="16"/>
              </w:rPr>
              <w:t>usic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project.</w:t>
            </w:r>
          </w:p>
        </w:tc>
      </w:tr>
      <w:tr w:rsidR="004A4189" w:rsidRPr="009E64AB" w14:paraId="2CF657E6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584DB3C9" w14:textId="66CF9A2B" w:rsidR="004A4189" w:rsidRPr="00070919" w:rsidRDefault="00742D87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sound.tone</w:t>
            </w:r>
            <w:proofErr w:type="spellEnd"/>
            <w:proofErr w:type="gramEnd"/>
            <w:r w:rsidR="004A4189" w:rsidRPr="0007091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frequency,time</w:t>
            </w:r>
            <w:proofErr w:type="spellEnd"/>
            <w:r w:rsidR="004A4189" w:rsidRPr="0007091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00" w:type="dxa"/>
            <w:shd w:val="clear" w:color="auto" w:fill="auto"/>
          </w:tcPr>
          <w:p w14:paraId="37F710CB" w14:textId="51092E60" w:rsidR="004A4189" w:rsidRPr="00070919" w:rsidRDefault="00742D87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sound</w:t>
            </w:r>
            <w:r w:rsidR="004A4189"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tone</w:t>
            </w:r>
            <w:proofErr w:type="spellEnd"/>
            <w:proofErr w:type="gramEnd"/>
            <w:r w:rsidR="004A4189"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440,1</w:t>
            </w:r>
            <w:r w:rsidR="004A4189"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1C4C0F5E" w14:textId="74CC907A" w:rsidR="004A4189" w:rsidRPr="00070919" w:rsidRDefault="00742D87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Plays a tone through the TI-Innovator Hub speaker. In the example, plays the frequency 440 hertz (Hz) for 1 second.</w:t>
            </w:r>
          </w:p>
        </w:tc>
      </w:tr>
      <w:tr w:rsidR="004A4189" w:rsidRPr="009E64AB" w14:paraId="4ADBEEB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19B7F343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sleep(seconds)</w:t>
            </w:r>
          </w:p>
        </w:tc>
        <w:tc>
          <w:tcPr>
            <w:tcW w:w="4500" w:type="dxa"/>
            <w:shd w:val="clear" w:color="auto" w:fill="auto"/>
          </w:tcPr>
          <w:p w14:paraId="40FC1A3F" w14:textId="77777777" w:rsidR="004A4189" w:rsidRPr="0010439E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sleep(</w:t>
            </w:r>
            <w:proofErr w:type="gramEnd"/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1.5)</w:t>
            </w:r>
          </w:p>
        </w:tc>
        <w:tc>
          <w:tcPr>
            <w:tcW w:w="6750" w:type="dxa"/>
            <w:shd w:val="clear" w:color="auto" w:fill="auto"/>
          </w:tcPr>
          <w:p w14:paraId="2287B29D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Pauses program for 1.5 seconds.</w:t>
            </w:r>
          </w:p>
        </w:tc>
      </w:tr>
      <w:tr w:rsidR="00742D87" w:rsidRPr="009E64AB" w14:paraId="1F62AB7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726135AC" w14:textId="11EC44D9" w:rsidR="00742D87" w:rsidRPr="00070919" w:rsidRDefault="00742D87" w:rsidP="00742D87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sound.note</w:t>
            </w:r>
            <w:proofErr w:type="spellEnd"/>
            <w:proofErr w:type="gram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AF4C1F">
              <w:rPr>
                <w:rFonts w:ascii="Arial" w:hAnsi="Arial" w:cs="Arial"/>
                <w:color w:val="00B050"/>
                <w:sz w:val="16"/>
                <w:szCs w:val="16"/>
              </w:rPr>
              <w:t>“</w:t>
            </w:r>
            <w:proofErr w:type="spellStart"/>
            <w:r w:rsidRPr="00AF4C1F">
              <w:rPr>
                <w:rFonts w:ascii="Arial" w:hAnsi="Arial" w:cs="Arial"/>
                <w:color w:val="00B050"/>
                <w:sz w:val="16"/>
                <w:szCs w:val="16"/>
              </w:rPr>
              <w:t>note”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,time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00" w:type="dxa"/>
            <w:shd w:val="clear" w:color="auto" w:fill="auto"/>
          </w:tcPr>
          <w:p w14:paraId="1654EFDD" w14:textId="21AA5C32" w:rsidR="00742D87" w:rsidRPr="0010439E" w:rsidRDefault="00742D87" w:rsidP="00742D87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sound</w:t>
            </w:r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tone</w:t>
            </w:r>
            <w:proofErr w:type="spellEnd"/>
            <w:proofErr w:type="gramEnd"/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</w:t>
            </w:r>
            <w:r w:rsidR="006072F6" w:rsidRPr="00F43414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“C4”</w:t>
            </w: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,</w:t>
            </w:r>
            <w:r w:rsidR="006072F6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.6</w:t>
            </w:r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561FDCB3" w14:textId="69DB0417" w:rsidR="00742D87" w:rsidRPr="00070919" w:rsidRDefault="00742D87" w:rsidP="00742D87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Plays a </w:t>
            </w:r>
            <w:r w:rsidR="006072F6">
              <w:rPr>
                <w:rFonts w:ascii="Arial" w:hAnsi="Arial" w:cs="Arial"/>
                <w:color w:val="000000"/>
                <w:sz w:val="16"/>
                <w:szCs w:val="16"/>
              </w:rPr>
              <w:t>note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through the TI-Innovator Hub speaker. In the example, plays the </w:t>
            </w:r>
            <w:r w:rsidR="006072F6">
              <w:rPr>
                <w:rFonts w:ascii="Arial" w:hAnsi="Arial" w:cs="Arial"/>
                <w:color w:val="000000"/>
                <w:sz w:val="16"/>
                <w:szCs w:val="16"/>
              </w:rPr>
              <w:t>note C4 (middle C, C in the 4</w:t>
            </w:r>
            <w:r w:rsidR="006072F6" w:rsidRPr="006072F6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072F6">
              <w:rPr>
                <w:rFonts w:ascii="Arial" w:hAnsi="Arial" w:cs="Arial"/>
                <w:color w:val="000000"/>
                <w:sz w:val="16"/>
                <w:szCs w:val="16"/>
              </w:rPr>
              <w:t xml:space="preserve"> octave)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072F6">
              <w:rPr>
                <w:rFonts w:ascii="Arial" w:hAnsi="Arial" w:cs="Arial"/>
                <w:color w:val="000000"/>
                <w:sz w:val="16"/>
                <w:szCs w:val="16"/>
              </w:rPr>
              <w:t>for .6 seconds.</w:t>
            </w:r>
            <w:r w:rsidR="00DB4777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note is entered as a text string with capital letters for the note name.</w:t>
            </w:r>
          </w:p>
        </w:tc>
      </w:tr>
      <w:tr w:rsidR="00742D87" w:rsidRPr="009E64AB" w14:paraId="3BDB535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27582E40" w14:textId="415F201D" w:rsidR="00742D87" w:rsidRPr="00070919" w:rsidRDefault="00742D87" w:rsidP="00742D87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# 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text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comment</w:t>
            </w:r>
          </w:p>
        </w:tc>
        <w:tc>
          <w:tcPr>
            <w:tcW w:w="4500" w:type="dxa"/>
            <w:shd w:val="clear" w:color="auto" w:fill="auto"/>
          </w:tcPr>
          <w:p w14:paraId="7CF30E0F" w14:textId="1440A49C" w:rsidR="00742D87" w:rsidRPr="00070919" w:rsidRDefault="00B957BD" w:rsidP="00742D87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 w:rsidRPr="00FC5841">
              <w:rPr>
                <w:rFonts w:ascii="Courier New" w:hAnsi="Courier New" w:cs="Courier New"/>
                <w:b/>
                <w:color w:val="808080" w:themeColor="background1" w:themeShade="80"/>
                <w:sz w:val="16"/>
                <w:szCs w:val="16"/>
              </w:rPr>
              <w:t>#Make sure your Hub is connected</w:t>
            </w:r>
          </w:p>
        </w:tc>
        <w:tc>
          <w:tcPr>
            <w:tcW w:w="6750" w:type="dxa"/>
            <w:shd w:val="clear" w:color="auto" w:fill="auto"/>
          </w:tcPr>
          <w:p w14:paraId="31E51174" w14:textId="50D71CB6" w:rsidR="00742D87" w:rsidRPr="00070919" w:rsidRDefault="00742D87" w:rsidP="00742D87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# </w:t>
            </w:r>
            <w:proofErr w:type="gramStart"/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  <w:proofErr w:type="gramEnd"/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beginning of a line denotes a comment. Comments are 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“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>best practice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”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by programmers to annotate their code. Comment statements are ignored when the program is run. In the TI-</w:t>
            </w:r>
            <w:proofErr w:type="spellStart"/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>Nspire</w:t>
            </w:r>
            <w:proofErr w:type="spellEnd"/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CXII Python editor, [ctrl]+[T] toggles the statement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of the current cursor location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from a comment to a statement that will be run. </w:t>
            </w:r>
          </w:p>
        </w:tc>
      </w:tr>
    </w:tbl>
    <w:p w14:paraId="43934753" w14:textId="77777777" w:rsidR="006336B8" w:rsidRDefault="006336B8" w:rsidP="004A4189">
      <w:pPr>
        <w:rPr>
          <w:rFonts w:ascii="Arial" w:hAnsi="Arial" w:cs="Arial"/>
          <w:sz w:val="20"/>
          <w:szCs w:val="16"/>
        </w:rPr>
      </w:pPr>
    </w:p>
    <w:p w14:paraId="327B77B8" w14:textId="581F4B29" w:rsidR="001C503E" w:rsidRDefault="009B5633" w:rsidP="004A4189">
      <w:pPr>
        <w:rPr>
          <w:rStyle w:val="Hyperlink"/>
          <w:rFonts w:ascii="Arial" w:hAnsi="Arial" w:cs="Arial"/>
          <w:noProof/>
          <w:sz w:val="20"/>
          <w:szCs w:val="16"/>
        </w:rPr>
      </w:pPr>
      <w:r w:rsidRPr="009B5633">
        <w:rPr>
          <w:rFonts w:ascii="Arial" w:hAnsi="Arial" w:cs="Arial"/>
          <w:sz w:val="20"/>
          <w:szCs w:val="16"/>
        </w:rPr>
        <w:t>See TI-Innovator</w:t>
      </w:r>
      <w:r w:rsidR="001C503E">
        <w:rPr>
          <w:rFonts w:ascii="Arial" w:hAnsi="Arial" w:cs="Arial"/>
          <w:sz w:val="20"/>
          <w:szCs w:val="16"/>
        </w:rPr>
        <w:t xml:space="preserve"> Hub</w:t>
      </w:r>
      <w:r w:rsidRPr="009B5633">
        <w:rPr>
          <w:rFonts w:ascii="Arial" w:hAnsi="Arial" w:cs="Arial"/>
          <w:sz w:val="20"/>
          <w:szCs w:val="16"/>
        </w:rPr>
        <w:t xml:space="preserve"> Technology </w:t>
      </w:r>
      <w:proofErr w:type="spellStart"/>
      <w:r w:rsidRPr="009B5633">
        <w:rPr>
          <w:rFonts w:ascii="Arial" w:hAnsi="Arial" w:cs="Arial"/>
          <w:sz w:val="20"/>
          <w:szCs w:val="16"/>
        </w:rPr>
        <w:t>eGuide</w:t>
      </w:r>
      <w:proofErr w:type="spellEnd"/>
      <w:r w:rsidRPr="009B5633">
        <w:rPr>
          <w:rFonts w:ascii="Arial" w:hAnsi="Arial" w:cs="Arial"/>
          <w:sz w:val="20"/>
          <w:szCs w:val="16"/>
        </w:rPr>
        <w:t xml:space="preserve"> for more background</w:t>
      </w:r>
      <w:r w:rsidR="001C503E">
        <w:rPr>
          <w:rFonts w:ascii="Arial" w:hAnsi="Arial" w:cs="Arial"/>
          <w:sz w:val="20"/>
          <w:szCs w:val="16"/>
        </w:rPr>
        <w:t xml:space="preserve"> on Hub-specific commands </w:t>
      </w:r>
      <w:r w:rsidR="00060251">
        <w:rPr>
          <w:rFonts w:ascii="Arial" w:hAnsi="Arial" w:cs="Arial"/>
          <w:sz w:val="20"/>
          <w:szCs w:val="16"/>
        </w:rPr>
        <w:t>–</w:t>
      </w:r>
      <w:r w:rsidRPr="009B5633">
        <w:rPr>
          <w:rFonts w:ascii="Arial" w:hAnsi="Arial" w:cs="Arial"/>
          <w:sz w:val="20"/>
          <w:szCs w:val="16"/>
        </w:rPr>
        <w:t xml:space="preserve"> </w:t>
      </w:r>
      <w:hyperlink r:id="rId6" w:history="1"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Link</w:t>
        </w:r>
      </w:hyperlink>
      <w:hyperlink r:id="rId7" w:history="1"/>
    </w:p>
    <w:p w14:paraId="45AC94BA" w14:textId="0961E6A2" w:rsidR="001C503E" w:rsidRPr="00C475AF" w:rsidRDefault="001C503E" w:rsidP="004A4189">
      <w:pPr>
        <w:rPr>
          <w:rFonts w:ascii="Arial" w:hAnsi="Arial" w:cs="Arial"/>
          <w:noProof/>
          <w:sz w:val="20"/>
          <w:szCs w:val="16"/>
        </w:rPr>
      </w:pPr>
      <w:r>
        <w:rPr>
          <w:rStyle w:val="Hyperlink"/>
          <w:rFonts w:ascii="Arial" w:hAnsi="Arial" w:cs="Arial"/>
          <w:noProof/>
          <w:color w:val="auto"/>
          <w:sz w:val="20"/>
          <w:szCs w:val="16"/>
          <w:u w:val="none"/>
        </w:rPr>
        <w:t xml:space="preserve">See TI-Nspire CXII Python Programming eGuide for more background on Python commands - </w:t>
      </w:r>
      <w:hyperlink r:id="rId8" w:history="1">
        <w:r w:rsidR="00060251" w:rsidRPr="00060251">
          <w:rPr>
            <w:rStyle w:val="Hyperlink"/>
            <w:rFonts w:ascii="Arial" w:hAnsi="Arial" w:cs="Arial"/>
            <w:noProof/>
            <w:sz w:val="20"/>
            <w:szCs w:val="16"/>
          </w:rPr>
          <w:t>Link</w:t>
        </w:r>
      </w:hyperlink>
    </w:p>
    <w:sectPr w:rsidR="001C503E" w:rsidRPr="00C475AF" w:rsidSect="006336B8">
      <w:headerReference w:type="default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2E49B" w14:textId="77777777" w:rsidR="00AE5537" w:rsidRDefault="00AE5537" w:rsidP="004A4189">
      <w:pPr>
        <w:spacing w:after="0" w:line="240" w:lineRule="auto"/>
      </w:pPr>
      <w:r>
        <w:separator/>
      </w:r>
    </w:p>
  </w:endnote>
  <w:endnote w:type="continuationSeparator" w:id="0">
    <w:p w14:paraId="6AA97975" w14:textId="77777777" w:rsidR="00AE5537" w:rsidRDefault="00AE5537" w:rsidP="004A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5182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25D3F" w14:textId="77777777" w:rsidR="003D7BE0" w:rsidRDefault="003D7B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EFE56B" w14:textId="77777777" w:rsidR="003D7BE0" w:rsidRDefault="003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D641E" w14:textId="77777777" w:rsidR="00AE5537" w:rsidRDefault="00AE5537" w:rsidP="004A4189">
      <w:pPr>
        <w:spacing w:after="0" w:line="240" w:lineRule="auto"/>
      </w:pPr>
      <w:r>
        <w:separator/>
      </w:r>
    </w:p>
  </w:footnote>
  <w:footnote w:type="continuationSeparator" w:id="0">
    <w:p w14:paraId="103E4C7A" w14:textId="77777777" w:rsidR="00AE5537" w:rsidRDefault="00AE5537" w:rsidP="004A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9F1EC" w14:textId="0418EA8B" w:rsidR="00AC7997" w:rsidRDefault="000D020E" w:rsidP="000D020E">
    <w:pPr>
      <w:pStyle w:val="Header"/>
      <w:tabs>
        <w:tab w:val="clear" w:pos="9360"/>
        <w:tab w:val="right" w:pos="9540"/>
      </w:tabs>
      <w:spacing w:after="120"/>
      <w:rPr>
        <w:rFonts w:ascii="Arial" w:hAnsi="Arial" w:cs="Arial"/>
        <w:b/>
        <w:color w:val="FF0000"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5B50ED" wp14:editId="033C5584">
          <wp:extent cx="356235" cy="286385"/>
          <wp:effectExtent l="0" t="0" r="0" b="0"/>
          <wp:docPr id="5" name="Picture 10" descr="TI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2B7CD3">
      <w:rPr>
        <w:rFonts w:ascii="Arial" w:hAnsi="Arial" w:cs="Arial"/>
        <w:b/>
        <w:sz w:val="24"/>
        <w:szCs w:val="24"/>
      </w:rPr>
      <w:t>Python Syntax Quick Reference</w:t>
    </w:r>
    <w:r w:rsidR="00AC7997">
      <w:rPr>
        <w:rFonts w:ascii="Arial" w:hAnsi="Arial" w:cs="Arial"/>
        <w:b/>
        <w:sz w:val="24"/>
        <w:szCs w:val="24"/>
      </w:rPr>
      <w:t xml:space="preserve"> for </w:t>
    </w:r>
    <w:r w:rsidR="003F0204">
      <w:rPr>
        <w:rFonts w:ascii="Arial" w:hAnsi="Arial" w:cs="Arial"/>
        <w:b/>
        <w:sz w:val="24"/>
        <w:szCs w:val="24"/>
      </w:rPr>
      <w:t>Coding the Sounds of Music</w:t>
    </w:r>
    <w:r w:rsidR="00AC7997">
      <w:rPr>
        <w:rFonts w:ascii="Arial" w:hAnsi="Arial" w:cs="Arial"/>
        <w:b/>
        <w:sz w:val="24"/>
        <w:szCs w:val="24"/>
      </w:rPr>
      <w:t xml:space="preserve"> Project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</w:p>
  <w:p w14:paraId="3EC8380F" w14:textId="4622D9B4" w:rsidR="004A4189" w:rsidRDefault="000D020E" w:rsidP="00AC7997">
    <w:pPr>
      <w:pStyle w:val="Header"/>
      <w:tabs>
        <w:tab w:val="clear" w:pos="9360"/>
        <w:tab w:val="right" w:pos="95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</w:t>
    </w:r>
    <w:proofErr w:type="spellStart"/>
    <w:r>
      <w:rPr>
        <w:rFonts w:ascii="Arial" w:hAnsi="Arial" w:cs="Arial"/>
        <w:b/>
        <w:bCs/>
        <w:smallCaps/>
      </w:rPr>
      <w:t>Nspire</w:t>
    </w:r>
    <w:proofErr w:type="spellEnd"/>
    <w:r>
      <w:rPr>
        <w:rFonts w:ascii="Arial" w:hAnsi="Arial" w:cs="Arial"/>
        <w:b/>
        <w:bCs/>
        <w:smallCaps/>
      </w:rPr>
      <w:t>™ CXII Python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189"/>
    <w:rsid w:val="00056C16"/>
    <w:rsid w:val="00060251"/>
    <w:rsid w:val="000D020E"/>
    <w:rsid w:val="001C503E"/>
    <w:rsid w:val="002328C5"/>
    <w:rsid w:val="002B7CD3"/>
    <w:rsid w:val="002F02AE"/>
    <w:rsid w:val="00362BBC"/>
    <w:rsid w:val="003D299C"/>
    <w:rsid w:val="003D7BE0"/>
    <w:rsid w:val="003F0204"/>
    <w:rsid w:val="00407275"/>
    <w:rsid w:val="0043390D"/>
    <w:rsid w:val="004A4189"/>
    <w:rsid w:val="005937E9"/>
    <w:rsid w:val="006072F6"/>
    <w:rsid w:val="006336B8"/>
    <w:rsid w:val="00742D87"/>
    <w:rsid w:val="008B5705"/>
    <w:rsid w:val="008E2EF7"/>
    <w:rsid w:val="009B5633"/>
    <w:rsid w:val="00A5174D"/>
    <w:rsid w:val="00AC38EE"/>
    <w:rsid w:val="00AC760E"/>
    <w:rsid w:val="00AC7997"/>
    <w:rsid w:val="00AE5537"/>
    <w:rsid w:val="00AF4C1F"/>
    <w:rsid w:val="00B957BD"/>
    <w:rsid w:val="00BF7022"/>
    <w:rsid w:val="00C475AF"/>
    <w:rsid w:val="00DB4777"/>
    <w:rsid w:val="00E47FA4"/>
    <w:rsid w:val="00F43414"/>
    <w:rsid w:val="00F46303"/>
    <w:rsid w:val="00FA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635F5"/>
  <w15:docId w15:val="{26C08B2E-5033-CA44-9CC9-4CF35AF9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ti.com/html/webhelp/EG_TINspire/EN/Subsystems/EG_Python/Content/EG_Splash/Splash_Python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cation.ti.com/html/webhelp/EG_Innovator/EN/index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cation.ti.com/html/webhelp/EG_Innovator/EN/index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Archer, Erick</dc:creator>
  <cp:lastModifiedBy>David Santucci</cp:lastModifiedBy>
  <cp:revision>10</cp:revision>
  <cp:lastPrinted>2020-10-22T17:34:00Z</cp:lastPrinted>
  <dcterms:created xsi:type="dcterms:W3CDTF">2020-11-02T19:17:00Z</dcterms:created>
  <dcterms:modified xsi:type="dcterms:W3CDTF">2021-07-07T20:55:00Z</dcterms:modified>
</cp:coreProperties>
</file>